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spacing w:val="-2"/>
          <w:u w:val="single"/>
        </w:rPr>
        <w:t>08568000000</w:t>
      </w:r>
    </w:p>
    <w:p>
      <w:pPr>
        <w:pStyle w:val="BodyText"/>
        <w:spacing w:before="30"/>
        <w:ind w:left="148"/>
      </w:pPr>
      <w:r>
        <w:rPr>
          <w:w w:val="105"/>
        </w:rPr>
        <w:t>(код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>
          <w:spacing w:val="-2"/>
        </w:rPr>
        <w:t>ФІНАНСУВАННЯ</w:t>
      </w:r>
    </w:p>
    <w:p>
      <w:pPr>
        <w:spacing w:before="25"/>
        <w:ind w:left="150" w:right="42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2021</w:t>
      </w:r>
      <w:r>
        <w:rPr>
          <w:b/>
          <w:spacing w:val="1"/>
          <w:sz w:val="17"/>
        </w:rPr>
        <w:t> </w:t>
      </w:r>
      <w:r>
        <w:rPr>
          <w:b/>
          <w:spacing w:val="-5"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2"/>
          <w:w w:val="105"/>
        </w:rPr>
        <w:t>Додаток </w:t>
      </w:r>
      <w:r>
        <w:rPr>
          <w:spacing w:val="-12"/>
          <w:w w:val="105"/>
        </w:rPr>
        <w:t>2</w:t>
      </w:r>
    </w:p>
    <w:p>
      <w:pPr>
        <w:spacing w:line="276" w:lineRule="auto" w:before="0"/>
        <w:ind w:left="148" w:right="107" w:firstLine="0"/>
        <w:jc w:val="left"/>
        <w:rPr>
          <w:sz w:val="12"/>
        </w:rPr>
      </w:pPr>
      <w:r>
        <w:rPr>
          <w:sz w:val="12"/>
        </w:rPr>
        <w:t>до</w:t>
      </w:r>
      <w:r>
        <w:rPr>
          <w:spacing w:val="-8"/>
          <w:sz w:val="12"/>
        </w:rPr>
        <w:t> </w:t>
      </w:r>
      <w:r>
        <w:rPr>
          <w:sz w:val="12"/>
        </w:rPr>
        <w:t>рішення___</w:t>
      </w:r>
      <w:r>
        <w:rPr>
          <w:spacing w:val="-7"/>
          <w:sz w:val="12"/>
        </w:rPr>
        <w:t> </w:t>
      </w:r>
      <w:r>
        <w:rPr>
          <w:sz w:val="12"/>
        </w:rPr>
        <w:t>сесії</w:t>
      </w:r>
      <w:r>
        <w:rPr>
          <w:spacing w:val="3"/>
          <w:sz w:val="12"/>
        </w:rPr>
        <w:t> </w:t>
      </w:r>
      <w:r>
        <w:rPr>
          <w:sz w:val="12"/>
        </w:rPr>
        <w:t>Мелітопольської</w:t>
      </w:r>
      <w:r>
        <w:rPr>
          <w:spacing w:val="-7"/>
          <w:sz w:val="12"/>
        </w:rPr>
        <w:t> </w:t>
      </w:r>
      <w:r>
        <w:rPr>
          <w:sz w:val="12"/>
        </w:rPr>
        <w:t>міської</w:t>
      </w:r>
      <w:r>
        <w:rPr>
          <w:spacing w:val="-8"/>
          <w:sz w:val="12"/>
        </w:rPr>
        <w:t> </w:t>
      </w:r>
      <w:r>
        <w:rPr>
          <w:sz w:val="12"/>
        </w:rPr>
        <w:t>ради</w:t>
      </w:r>
      <w:r>
        <w:rPr>
          <w:spacing w:val="-7"/>
          <w:sz w:val="12"/>
        </w:rPr>
        <w:t> </w:t>
      </w:r>
      <w:r>
        <w:rPr>
          <w:sz w:val="12"/>
        </w:rPr>
        <w:t>Запорізької</w:t>
      </w:r>
      <w:r>
        <w:rPr>
          <w:spacing w:val="40"/>
          <w:sz w:val="12"/>
        </w:rPr>
        <w:t> </w:t>
      </w:r>
      <w:r>
        <w:rPr>
          <w:sz w:val="12"/>
        </w:rPr>
        <w:t>області VIIІ скликання від _________ № 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3"/>
        <w:ind w:left="0" w:right="148" w:firstLine="0"/>
        <w:jc w:val="right"/>
        <w:rPr>
          <w:sz w:val="16"/>
        </w:rPr>
      </w:pPr>
      <w:r>
        <w:rPr>
          <w:spacing w:val="-2"/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144" w:space="2808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14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з Класифікацією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72" w:right="15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67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тому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числі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63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Фінансування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за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типом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Внутрішнє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103.449.663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85.453.830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188.903.493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188.903.493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банківських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інших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63.332.671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зміни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залишків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40.116.992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35.511.500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sz w:val="16"/>
              </w:rPr>
            </w:pPr>
            <w:r>
              <w:rPr>
                <w:spacing w:val="-2"/>
                <w:sz w:val="16"/>
              </w:rPr>
              <w:t>4.605.492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sz w:val="16"/>
              </w:rPr>
            </w:pPr>
            <w:r>
              <w:rPr>
                <w:spacing w:val="-2"/>
                <w:sz w:val="16"/>
              </w:rPr>
              <w:t>4.605.492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55.464.780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49.642.792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5.821.988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4.607.284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15.347.788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14.131.292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1.216.496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1.792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120.965.330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120.965.330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120.965.330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Зовнішнє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Позики,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надані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фінансовими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72" w:right="153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58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2.234.000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101.215.663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85.453.830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186.669.493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186.669.493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Фінансування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типом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боргового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борговими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61.098.671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97.810.671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1.488.000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38.200.000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34.478.000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3.722.000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40.116.992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85.453.830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125.570.822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125.570.822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40.116.992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85.453.830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125.570.822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125.570.822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55.464.780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49.642.792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5.821.988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4.607.284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15.347.788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14.131.292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1.216.496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1.792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120.965.330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120.965.330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120.965.330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101.215.663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85.453.830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186.669.493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186.669.493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Начальник</w:t>
      </w:r>
      <w:r>
        <w:rPr>
          <w:spacing w:val="12"/>
        </w:rPr>
        <w:t> </w:t>
      </w:r>
      <w:r>
        <w:rPr/>
        <w:t>фінансового</w:t>
      </w:r>
      <w:r>
        <w:rPr>
          <w:spacing w:val="12"/>
        </w:rPr>
        <w:t> </w:t>
      </w:r>
      <w:r>
        <w:rPr/>
        <w:t>управління</w:t>
      </w:r>
      <w:r>
        <w:rPr>
          <w:spacing w:val="12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Мелітопольський</w:t>
      </w:r>
      <w:r>
        <w:rPr>
          <w:spacing w:val="14"/>
        </w:rPr>
        <w:t> </w:t>
      </w:r>
      <w:r>
        <w:rPr/>
        <w:t>міський</w:t>
      </w:r>
      <w:r>
        <w:rPr>
          <w:spacing w:val="15"/>
        </w:rPr>
        <w:t> </w:t>
      </w:r>
      <w:r>
        <w:rPr>
          <w:spacing w:val="-2"/>
        </w:rPr>
        <w:t>голова</w:t>
      </w:r>
      <w:r>
        <w:rPr/>
        <w:tab/>
      </w:r>
      <w:r>
        <w:rPr>
          <w:spacing w:val="-2"/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6" w:right="42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159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2021-11-04T04:44:17Z</dcterms:created>
  <dcterms:modified xsi:type="dcterms:W3CDTF">2021-11-04T04:44:17Z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